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E7" w:rsidRPr="00206470" w:rsidRDefault="005A75E7" w:rsidP="005A75E7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2"/>
          <w:szCs w:val="22"/>
          <w:lang w:val="id-ID"/>
        </w:rPr>
      </w:pPr>
    </w:p>
    <w:p w:rsidR="005A75E7" w:rsidRPr="00206470" w:rsidRDefault="005A75E7" w:rsidP="005A75E7">
      <w:pPr>
        <w:jc w:val="center"/>
        <w:rPr>
          <w:rFonts w:ascii="Arial" w:hAnsi="Arial" w:cs="Arial"/>
          <w:b/>
          <w:color w:val="000000"/>
          <w:sz w:val="26"/>
          <w:szCs w:val="26"/>
          <w:lang w:val="sv-S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432DFFE" wp14:editId="4EC7EC23">
            <wp:simplePos x="0" y="0"/>
            <wp:positionH relativeFrom="column">
              <wp:posOffset>-76200</wp:posOffset>
            </wp:positionH>
            <wp:positionV relativeFrom="paragraph">
              <wp:posOffset>30480</wp:posOffset>
            </wp:positionV>
            <wp:extent cx="845820" cy="845820"/>
            <wp:effectExtent l="19050" t="0" r="0" b="0"/>
            <wp:wrapSquare wrapText="bothSides"/>
            <wp:docPr id="33" name="Picture 15" descr="Description: logod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logodj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70">
        <w:rPr>
          <w:rFonts w:ascii="Arial" w:hAnsi="Arial" w:cs="Arial"/>
          <w:b/>
          <w:color w:val="000000"/>
          <w:sz w:val="26"/>
          <w:szCs w:val="26"/>
          <w:lang w:val="sv-SE"/>
        </w:rPr>
        <w:t>KEMENTERIAN KEUANGAN REPUBLIK INDONESIA</w:t>
      </w:r>
      <w:bookmarkStart w:id="0" w:name="_GoBack"/>
      <w:bookmarkEnd w:id="0"/>
    </w:p>
    <w:p w:rsidR="005A75E7" w:rsidRPr="00206470" w:rsidRDefault="005A75E7" w:rsidP="005A75E7">
      <w:pPr>
        <w:tabs>
          <w:tab w:val="left" w:pos="1560"/>
          <w:tab w:val="right" w:pos="7650"/>
          <w:tab w:val="right" w:pos="10620"/>
        </w:tabs>
        <w:ind w:left="180" w:right="141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206470">
        <w:rPr>
          <w:rFonts w:ascii="Arial" w:hAnsi="Arial" w:cs="Arial"/>
          <w:b/>
          <w:color w:val="000000"/>
          <w:sz w:val="22"/>
          <w:szCs w:val="22"/>
          <w:lang w:val="sv-SE"/>
        </w:rPr>
        <w:t>DIREKTORAT JENDERAL PAJAK</w:t>
      </w:r>
    </w:p>
    <w:tbl>
      <w:tblPr>
        <w:tblpPr w:leftFromText="180" w:rightFromText="180" w:vertAnchor="text" w:tblpX="1526" w:tblpY="352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5A75E7" w:rsidRPr="00206470" w:rsidTr="002472BB">
        <w:tc>
          <w:tcPr>
            <w:tcW w:w="6487" w:type="dxa"/>
          </w:tcPr>
          <w:p w:rsidR="005A75E7" w:rsidRDefault="005A75E7" w:rsidP="002472BB">
            <w:pPr>
              <w:spacing w:line="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GEDUNG DOKUMENTASI DJP, JALAN BUDHI I NO. 1, KEBON JERUK, JAKARTA BARAT 11530</w:t>
            </w:r>
          </w:p>
          <w:p w:rsidR="005A75E7" w:rsidRDefault="005A75E7" w:rsidP="002472BB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TELEPON (021) 53654025; FAKSIMILE (021) 53654026; SITUS </w:t>
            </w:r>
            <w:hyperlink r:id="rId6" w:history="1">
              <w:r w:rsidRPr="00222B72">
                <w:rPr>
                  <w:rStyle w:val="Hyperlink"/>
                  <w:rFonts w:ascii="Arial" w:hAnsi="Arial" w:cs="Arial"/>
                  <w:sz w:val="14"/>
                  <w:szCs w:val="14"/>
                </w:rPr>
                <w:t>www.pajak.go.id</w:t>
              </w:r>
            </w:hyperlink>
          </w:p>
          <w:p w:rsidR="005A75E7" w:rsidRPr="00765AB4" w:rsidRDefault="005A75E7" w:rsidP="002472BB">
            <w:pPr>
              <w:jc w:val="center"/>
              <w:rPr>
                <w:rFonts w:ascii="Arial" w:hAnsi="Arial" w:cs="Arial"/>
                <w:sz w:val="14"/>
                <w:szCs w:val="16"/>
                <w:lang w:val="id-ID"/>
              </w:rPr>
            </w:pPr>
            <w:r w:rsidRPr="00765AB4">
              <w:rPr>
                <w:rFonts w:ascii="Arial" w:hAnsi="Arial" w:cs="Arial"/>
                <w:sz w:val="14"/>
                <w:szCs w:val="16"/>
                <w:lang w:val="id-ID"/>
              </w:rPr>
              <w:t>LAYANAN INFORMASI DAN KELUHAN KRING PAJAK (021) 500200;</w:t>
            </w:r>
          </w:p>
          <w:p w:rsidR="005A75E7" w:rsidRPr="00206470" w:rsidRDefault="005A75E7" w:rsidP="002472BB">
            <w:pPr>
              <w:pStyle w:val="NoSpac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AB4">
              <w:rPr>
                <w:rFonts w:ascii="Arial" w:hAnsi="Arial" w:cs="Arial"/>
                <w:sz w:val="14"/>
                <w:szCs w:val="16"/>
                <w:lang w:val="id-ID"/>
              </w:rPr>
              <w:t xml:space="preserve">EMAIL </w:t>
            </w:r>
            <w:hyperlink r:id="rId7" w:history="1">
              <w:r w:rsidRPr="00E42112">
                <w:rPr>
                  <w:rStyle w:val="Hyperlink"/>
                  <w:rFonts w:ascii="Arial" w:hAnsi="Arial" w:cs="Arial"/>
                  <w:sz w:val="14"/>
                  <w:szCs w:val="16"/>
                  <w:lang w:val="id-ID"/>
                </w:rPr>
                <w:t>pengaduan@pajak.go.id</w:t>
              </w:r>
            </w:hyperlink>
          </w:p>
        </w:tc>
      </w:tr>
    </w:tbl>
    <w:p w:rsidR="005A75E7" w:rsidRPr="00206470" w:rsidRDefault="005A75E7" w:rsidP="005A75E7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206470">
        <w:rPr>
          <w:rFonts w:ascii="Arial" w:hAnsi="Arial" w:cs="Arial"/>
          <w:b/>
          <w:bCs/>
          <w:sz w:val="22"/>
          <w:szCs w:val="22"/>
          <w:lang w:val="id-ID"/>
        </w:rPr>
        <w:t>SEKRETARIAT DIREKTORAT JENDERAL</w:t>
      </w:r>
    </w:p>
    <w:p w:rsidR="005A75E7" w:rsidRPr="00206470" w:rsidRDefault="005A75E7" w:rsidP="005A75E7">
      <w:pPr>
        <w:autoSpaceDE w:val="0"/>
        <w:autoSpaceDN w:val="0"/>
        <w:adjustRightInd w:val="0"/>
        <w:spacing w:after="113"/>
        <w:ind w:left="454" w:hanging="454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5A75E7" w:rsidRDefault="005A75E7" w:rsidP="005A75E7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5A75E7" w:rsidRDefault="005A75E7" w:rsidP="005A75E7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5A75E7" w:rsidRDefault="005A75E7" w:rsidP="005A75E7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22224</wp:posOffset>
                </wp:positionV>
                <wp:extent cx="5065395" cy="0"/>
                <wp:effectExtent l="0" t="19050" r="1905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53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7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.35pt;margin-top:1.75pt;width:398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:rsidR="005A75E7" w:rsidRPr="00206470" w:rsidRDefault="005A75E7" w:rsidP="005A75E7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2064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PENGUMUMAN PELELANGAN </w:t>
      </w:r>
      <w:r>
        <w:rPr>
          <w:rFonts w:ascii="Arial" w:hAnsi="Arial" w:cs="Arial"/>
          <w:b/>
          <w:color w:val="000000"/>
          <w:sz w:val="22"/>
          <w:szCs w:val="22"/>
        </w:rPr>
        <w:t>SEDERHANA</w:t>
      </w:r>
      <w:r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</w:t>
      </w:r>
      <w:r w:rsidRPr="00206470">
        <w:rPr>
          <w:rFonts w:ascii="Arial" w:hAnsi="Arial" w:cs="Arial"/>
          <w:b/>
          <w:color w:val="000000"/>
          <w:sz w:val="22"/>
          <w:szCs w:val="22"/>
          <w:lang w:val="id-ID"/>
        </w:rPr>
        <w:t>DENGAN</w:t>
      </w:r>
      <w:r w:rsidRPr="00206470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PASCAKUALIFIKASI</w:t>
      </w:r>
    </w:p>
    <w:p w:rsidR="005A75E7" w:rsidRPr="00F47E6B" w:rsidRDefault="005A75E7" w:rsidP="005A75E7">
      <w:pPr>
        <w:jc w:val="center"/>
        <w:rPr>
          <w:rFonts w:ascii="Arial" w:hAnsi="Arial" w:cs="Arial"/>
          <w:noProof/>
          <w:sz w:val="22"/>
          <w:szCs w:val="22"/>
        </w:rPr>
      </w:pPr>
      <w:r w:rsidRPr="00206470">
        <w:rPr>
          <w:rFonts w:ascii="Arial" w:hAnsi="Arial" w:cs="Arial"/>
          <w:color w:val="000000"/>
          <w:sz w:val="22"/>
          <w:szCs w:val="22"/>
          <w:lang w:val="pt-BR"/>
        </w:rPr>
        <w:t xml:space="preserve">Nomor: </w:t>
      </w:r>
      <w:r w:rsidRPr="00206470">
        <w:rPr>
          <w:rFonts w:ascii="Arial" w:hAnsi="Arial" w:cs="Arial"/>
          <w:color w:val="000000"/>
          <w:sz w:val="22"/>
          <w:szCs w:val="22"/>
          <w:lang w:val="id-ID"/>
        </w:rPr>
        <w:t>PENG-</w:t>
      </w:r>
      <w:r w:rsidRPr="00206470">
        <w:rPr>
          <w:rFonts w:ascii="Arial" w:hAnsi="Arial" w:cs="Arial"/>
          <w:color w:val="000000"/>
          <w:sz w:val="22"/>
          <w:szCs w:val="22"/>
        </w:rPr>
        <w:t>01</w:t>
      </w:r>
      <w:r>
        <w:rPr>
          <w:rFonts w:ascii="Arial" w:hAnsi="Arial" w:cs="Arial"/>
          <w:color w:val="000000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62</w:t>
      </w:r>
      <w:r w:rsidRPr="00206470">
        <w:rPr>
          <w:rFonts w:ascii="Arial" w:hAnsi="Arial" w:cs="Arial"/>
          <w:sz w:val="22"/>
          <w:szCs w:val="22"/>
          <w:lang w:val="id-ID"/>
        </w:rPr>
        <w:t>/ULP.</w:t>
      </w:r>
      <w:r>
        <w:rPr>
          <w:rFonts w:ascii="Arial" w:hAnsi="Arial" w:cs="Arial"/>
          <w:sz w:val="22"/>
          <w:szCs w:val="22"/>
          <w:lang w:val="en-GB"/>
        </w:rPr>
        <w:t>8</w:t>
      </w:r>
      <w:r w:rsidRPr="00206470">
        <w:rPr>
          <w:rFonts w:ascii="Arial" w:hAnsi="Arial" w:cs="Arial"/>
          <w:sz w:val="22"/>
          <w:szCs w:val="22"/>
          <w:lang w:val="id-ID"/>
        </w:rPr>
        <w:t>/PJ.014/201</w:t>
      </w:r>
      <w:r>
        <w:rPr>
          <w:rFonts w:ascii="Arial" w:hAnsi="Arial" w:cs="Arial"/>
          <w:sz w:val="22"/>
          <w:szCs w:val="22"/>
        </w:rPr>
        <w:t>7</w:t>
      </w:r>
    </w:p>
    <w:p w:rsidR="005A75E7" w:rsidRDefault="005A75E7" w:rsidP="005A75E7">
      <w:pPr>
        <w:autoSpaceDE w:val="0"/>
        <w:autoSpaceDN w:val="0"/>
        <w:adjustRightInd w:val="0"/>
        <w:ind w:left="454" w:hanging="454"/>
        <w:jc w:val="both"/>
        <w:rPr>
          <w:rFonts w:ascii="Arial" w:hAnsi="Arial" w:cs="Arial"/>
          <w:color w:val="8064A2"/>
          <w:sz w:val="22"/>
          <w:szCs w:val="22"/>
        </w:rPr>
      </w:pPr>
    </w:p>
    <w:p w:rsidR="005A75E7" w:rsidRPr="00206470" w:rsidRDefault="005A75E7" w:rsidP="005A75E7">
      <w:pPr>
        <w:autoSpaceDE w:val="0"/>
        <w:autoSpaceDN w:val="0"/>
        <w:adjustRightInd w:val="0"/>
        <w:ind w:left="454" w:hanging="454"/>
        <w:jc w:val="both"/>
        <w:rPr>
          <w:rFonts w:ascii="Arial" w:hAnsi="Arial" w:cs="Arial"/>
          <w:color w:val="8064A2"/>
          <w:sz w:val="22"/>
          <w:szCs w:val="22"/>
        </w:rPr>
      </w:pPr>
    </w:p>
    <w:p w:rsidR="005A75E7" w:rsidRPr="00206470" w:rsidRDefault="005A75E7" w:rsidP="005A75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1160">
        <w:rPr>
          <w:rFonts w:ascii="Arial" w:hAnsi="Arial" w:cs="Arial"/>
          <w:sz w:val="22"/>
          <w:szCs w:val="22"/>
          <w:lang w:val="id-ID"/>
        </w:rPr>
        <w:t xml:space="preserve">Kelompok Kerja </w:t>
      </w:r>
      <w:r w:rsidRPr="00B61160">
        <w:rPr>
          <w:rFonts w:ascii="Arial" w:hAnsi="Arial" w:cs="Arial"/>
          <w:sz w:val="22"/>
          <w:szCs w:val="22"/>
        </w:rPr>
        <w:t>8</w:t>
      </w:r>
      <w:r w:rsidRPr="00B61160">
        <w:rPr>
          <w:rFonts w:ascii="Arial" w:hAnsi="Arial" w:cs="Arial"/>
          <w:sz w:val="22"/>
          <w:szCs w:val="22"/>
          <w:lang w:val="id-ID"/>
        </w:rPr>
        <w:t xml:space="preserve"> Unit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Layanan Pengadaan</w:t>
      </w:r>
      <w:r w:rsidRPr="00206470">
        <w:rPr>
          <w:rFonts w:ascii="Arial" w:hAnsi="Arial" w:cs="Arial"/>
          <w:color w:val="E36C0A"/>
          <w:sz w:val="22"/>
          <w:szCs w:val="22"/>
          <w:lang w:val="id-ID"/>
        </w:rPr>
        <w:t xml:space="preserve"> </w:t>
      </w:r>
      <w:r w:rsidRPr="00206470">
        <w:rPr>
          <w:rFonts w:ascii="Arial" w:hAnsi="Arial" w:cs="Arial"/>
          <w:color w:val="000000"/>
          <w:sz w:val="22"/>
          <w:szCs w:val="22"/>
          <w:lang w:val="id-ID"/>
        </w:rPr>
        <w:t xml:space="preserve">Direktorat Jenderal Pajak, Kementerian Keuangan Republik Indonesia akan melaksanakan Pelelangan </w:t>
      </w:r>
      <w:r>
        <w:rPr>
          <w:rFonts w:ascii="Arial" w:hAnsi="Arial" w:cs="Arial"/>
          <w:color w:val="000000"/>
          <w:sz w:val="22"/>
          <w:szCs w:val="22"/>
        </w:rPr>
        <w:t>Sederhana</w:t>
      </w:r>
      <w:r w:rsidRPr="00206470">
        <w:rPr>
          <w:rFonts w:ascii="Arial" w:hAnsi="Arial" w:cs="Arial"/>
          <w:color w:val="000000"/>
          <w:sz w:val="22"/>
          <w:szCs w:val="22"/>
          <w:lang w:val="id-ID"/>
        </w:rPr>
        <w:t xml:space="preserve"> dengan pascaku</w:t>
      </w:r>
      <w:r>
        <w:rPr>
          <w:rFonts w:ascii="Arial" w:hAnsi="Arial" w:cs="Arial"/>
          <w:color w:val="000000"/>
          <w:sz w:val="22"/>
          <w:szCs w:val="22"/>
          <w:lang w:val="id-ID"/>
        </w:rPr>
        <w:t>alifikasi untuk paket pekerjaan</w:t>
      </w:r>
      <w:r w:rsidRPr="00206470">
        <w:rPr>
          <w:rFonts w:ascii="Arial" w:hAnsi="Arial" w:cs="Arial"/>
          <w:color w:val="000000"/>
          <w:sz w:val="22"/>
          <w:szCs w:val="22"/>
          <w:lang w:val="id-ID"/>
        </w:rPr>
        <w:t xml:space="preserve"> pengadaan Jasa Lainnya secara elektronik sebagai berikut:</w:t>
      </w:r>
    </w:p>
    <w:p w:rsidR="005A75E7" w:rsidRPr="00206470" w:rsidRDefault="005A75E7" w:rsidP="005A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75E7" w:rsidRPr="00206470" w:rsidRDefault="005A75E7" w:rsidP="005A75E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 w:rsidRPr="00206470">
        <w:rPr>
          <w:rFonts w:ascii="Arial" w:hAnsi="Arial" w:cs="Arial"/>
          <w:b/>
          <w:color w:val="000000"/>
          <w:sz w:val="22"/>
          <w:szCs w:val="22"/>
          <w:lang w:val="nl-NL"/>
        </w:rPr>
        <w:t>Paket Pekerjaan</w:t>
      </w:r>
      <w:r w:rsidRPr="00206470">
        <w:rPr>
          <w:rFonts w:ascii="Arial" w:hAnsi="Arial" w:cs="Arial"/>
          <w:b/>
          <w:color w:val="000000"/>
          <w:sz w:val="22"/>
          <w:szCs w:val="22"/>
          <w:lang w:val="id-ID"/>
        </w:rPr>
        <w:t>:</w:t>
      </w:r>
    </w:p>
    <w:p w:rsidR="005A75E7" w:rsidRPr="0020647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</w:p>
    <w:tbl>
      <w:tblPr>
        <w:tblW w:w="7797" w:type="dxa"/>
        <w:tblInd w:w="250" w:type="dxa"/>
        <w:tblLook w:val="04A0" w:firstRow="1" w:lastRow="0" w:firstColumn="1" w:lastColumn="0" w:noHBand="0" w:noVBand="1"/>
      </w:tblPr>
      <w:tblGrid>
        <w:gridCol w:w="2538"/>
        <w:gridCol w:w="287"/>
        <w:gridCol w:w="4972"/>
      </w:tblGrid>
      <w:tr w:rsidR="005A75E7" w:rsidRPr="00206470" w:rsidTr="002472BB">
        <w:trPr>
          <w:trHeight w:val="684"/>
        </w:trPr>
        <w:tc>
          <w:tcPr>
            <w:tcW w:w="2538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Nama Paket Pekerjaan</w:t>
            </w:r>
          </w:p>
        </w:tc>
        <w:tc>
          <w:tcPr>
            <w:tcW w:w="287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4972" w:type="dxa"/>
          </w:tcPr>
          <w:p w:rsidR="005A75E7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D37ACA">
              <w:rPr>
                <w:rFonts w:ascii="Arial" w:hAnsi="Arial" w:cs="Arial"/>
                <w:sz w:val="22"/>
                <w:szCs w:val="24"/>
              </w:rPr>
              <w:t xml:space="preserve">Jasa Maintenance Mechanical Electric </w:t>
            </w:r>
            <w:r>
              <w:rPr>
                <w:rFonts w:ascii="Arial" w:hAnsi="Arial" w:cs="Arial"/>
                <w:sz w:val="22"/>
                <w:szCs w:val="24"/>
              </w:rPr>
              <w:t>Rutin Pada Pusat Pengolahan Data dan Dokumen Perpajakan Tahun Anggaran 2018</w:t>
            </w:r>
          </w:p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</w:p>
        </w:tc>
      </w:tr>
      <w:tr w:rsidR="005A75E7" w:rsidRPr="00206470" w:rsidTr="002472BB">
        <w:trPr>
          <w:trHeight w:val="1035"/>
        </w:trPr>
        <w:tc>
          <w:tcPr>
            <w:tcW w:w="2538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Lingkup Pekerjaan</w:t>
            </w:r>
          </w:p>
        </w:tc>
        <w:tc>
          <w:tcPr>
            <w:tcW w:w="287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4972" w:type="dxa"/>
          </w:tcPr>
          <w:p w:rsidR="005A75E7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D317B1">
              <w:rPr>
                <w:rFonts w:ascii="Arial" w:hAnsi="Arial" w:cs="Arial"/>
                <w:sz w:val="22"/>
                <w:szCs w:val="22"/>
                <w:lang w:val="id-ID"/>
              </w:rPr>
              <w:t xml:space="preserve">Ruang lingkup pekerjaan </w:t>
            </w:r>
            <w:r w:rsidRPr="00D317B1">
              <w:rPr>
                <w:rFonts w:ascii="Arial" w:hAnsi="Arial" w:cs="Arial"/>
                <w:sz w:val="22"/>
                <w:szCs w:val="22"/>
              </w:rPr>
              <w:t>ini adalah meliputi</w:t>
            </w:r>
            <w:r w:rsidRPr="00D317B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E682B">
              <w:rPr>
                <w:rFonts w:ascii="Arial" w:eastAsia="Arial Unicode MS" w:hAnsi="Arial" w:cs="Arial"/>
                <w:sz w:val="22"/>
                <w:szCs w:val="22"/>
                <w:lang w:val="nl-NL"/>
              </w:rPr>
              <w:t xml:space="preserve">Memelihara dan menjaga kondisi sarana </w:t>
            </w:r>
            <w:r w:rsidRPr="00EE682B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mechanical</w:t>
            </w:r>
            <w:r w:rsidRPr="00EE682B">
              <w:rPr>
                <w:rFonts w:ascii="Arial" w:eastAsia="Arial Unicode MS" w:hAnsi="Arial" w:cs="Arial"/>
                <w:i/>
                <w:sz w:val="22"/>
                <w:szCs w:val="22"/>
                <w:lang w:val="id-ID"/>
              </w:rPr>
              <w:t xml:space="preserve"> </w:t>
            </w:r>
            <w:r w:rsidRPr="00EE682B">
              <w:rPr>
                <w:rFonts w:ascii="Arial" w:eastAsia="Arial Unicode MS" w:hAnsi="Arial" w:cs="Arial"/>
                <w:sz w:val="22"/>
                <w:szCs w:val="22"/>
                <w:lang w:val="id-ID"/>
              </w:rPr>
              <w:t>dan</w:t>
            </w:r>
            <w:r w:rsidRPr="00EE682B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electrical </w:t>
            </w:r>
            <w:r w:rsidRPr="00EE682B">
              <w:rPr>
                <w:rFonts w:ascii="Arial" w:eastAsia="Arial Unicode MS" w:hAnsi="Arial" w:cs="Arial"/>
                <w:i/>
                <w:sz w:val="22"/>
                <w:szCs w:val="22"/>
                <w:lang w:val="nl-NL"/>
              </w:rPr>
              <w:t xml:space="preserve"> </w:t>
            </w:r>
            <w:r w:rsidRPr="00EE682B">
              <w:rPr>
                <w:rFonts w:ascii="Arial" w:eastAsia="Arial Unicode MS" w:hAnsi="Arial" w:cs="Arial"/>
                <w:sz w:val="22"/>
                <w:szCs w:val="22"/>
                <w:lang w:val="id-ID"/>
              </w:rPr>
              <w:t>di lingkungan PPDDP</w:t>
            </w:r>
          </w:p>
          <w:p w:rsidR="005A75E7" w:rsidRPr="00D37ACA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A75E7" w:rsidRPr="00206470" w:rsidTr="002472BB">
        <w:trPr>
          <w:trHeight w:val="715"/>
        </w:trPr>
        <w:tc>
          <w:tcPr>
            <w:tcW w:w="2538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Nilai Total HPS</w:t>
            </w:r>
          </w:p>
        </w:tc>
        <w:tc>
          <w:tcPr>
            <w:tcW w:w="287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4972" w:type="dxa"/>
          </w:tcPr>
          <w:p w:rsidR="005A75E7" w:rsidRDefault="005A75E7" w:rsidP="002472B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0671D">
              <w:rPr>
                <w:rFonts w:ascii="Arial" w:hAnsi="Arial" w:cs="Arial"/>
                <w:sz w:val="22"/>
                <w:szCs w:val="22"/>
                <w:lang w:val="id-ID"/>
              </w:rPr>
              <w:t>Rp.</w:t>
            </w:r>
            <w:r w:rsidRPr="00F0671D">
              <w:rPr>
                <w:rFonts w:ascii="Arial" w:hAnsi="Arial" w:cs="Arial"/>
                <w:sz w:val="22"/>
                <w:szCs w:val="22"/>
              </w:rPr>
              <w:t>489.789.953</w:t>
            </w:r>
            <w:r w:rsidRPr="00F0671D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  <w:r w:rsidRPr="00F0671D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Pr="00F0671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D37ACA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empat ratus delapan puluh Sembilan juta tujuh ratus delapan puluh sembilan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rupiah</w:t>
            </w:r>
            <w:r w:rsidRPr="00D37ACA">
              <w:rPr>
                <w:rFonts w:ascii="Arial" w:hAnsi="Arial" w:cs="Arial"/>
                <w:sz w:val="22"/>
                <w:szCs w:val="22"/>
                <w:lang w:val="id-ID"/>
              </w:rPr>
              <w:t>) termasuk PPN 10%</w:t>
            </w:r>
          </w:p>
          <w:p w:rsidR="005A75E7" w:rsidRPr="00C710E7" w:rsidRDefault="005A75E7" w:rsidP="002472BB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hAnsi="Arial" w:cs="Arial"/>
                <w:spacing w:val="-1"/>
                <w:sz w:val="22"/>
                <w:szCs w:val="22"/>
                <w:lang w:val="id-ID"/>
              </w:rPr>
            </w:pPr>
          </w:p>
        </w:tc>
      </w:tr>
      <w:tr w:rsidR="005A75E7" w:rsidRPr="00206470" w:rsidTr="002472BB">
        <w:trPr>
          <w:trHeight w:val="1217"/>
        </w:trPr>
        <w:tc>
          <w:tcPr>
            <w:tcW w:w="2538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Sumber Pendanaan</w:t>
            </w:r>
          </w:p>
        </w:tc>
        <w:tc>
          <w:tcPr>
            <w:tcW w:w="287" w:type="dxa"/>
          </w:tcPr>
          <w:p w:rsidR="005A75E7" w:rsidRPr="00206470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:</w:t>
            </w:r>
          </w:p>
        </w:tc>
        <w:tc>
          <w:tcPr>
            <w:tcW w:w="4972" w:type="dxa"/>
          </w:tcPr>
          <w:p w:rsidR="005A75E7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</w:pP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 xml:space="preserve">DIPA Bagian Anggaran 015 </w:t>
            </w:r>
            <w:r w:rsidRPr="00D37ACA">
              <w:rPr>
                <w:rFonts w:ascii="Arial" w:hAnsi="Arial" w:cs="Arial"/>
                <w:sz w:val="22"/>
                <w:szCs w:val="24"/>
              </w:rPr>
              <w:t>Pusat Pengolahan Data dan Dokumen Perpajakan</w:t>
            </w:r>
            <w:r w:rsidRPr="00206470"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206470">
              <w:rPr>
                <w:rFonts w:ascii="Arial" w:hAnsi="Arial" w:cs="Arial"/>
                <w:color w:val="000000"/>
                <w:sz w:val="22"/>
                <w:szCs w:val="22"/>
                <w:lang w:val="id-ID" w:eastAsia="id-ID"/>
              </w:rPr>
              <w:t>Tahun Anggaran 201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  <w:t>8</w:t>
            </w:r>
            <w:r w:rsidRPr="00206470"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  <w:t>.</w:t>
            </w:r>
          </w:p>
          <w:p w:rsidR="005A75E7" w:rsidRDefault="005A75E7" w:rsidP="00247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</w:pPr>
          </w:p>
          <w:p w:rsidR="005A75E7" w:rsidRPr="00206470" w:rsidRDefault="005A75E7" w:rsidP="002472BB">
            <w:pPr>
              <w:autoSpaceDE w:val="0"/>
              <w:autoSpaceDN w:val="0"/>
              <w:adjustRightInd w:val="0"/>
              <w:ind w:left="-3090"/>
              <w:rPr>
                <w:rFonts w:ascii="Arial" w:hAnsi="Arial" w:cs="Arial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5A75E7" w:rsidRPr="00D3433E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4"/>
          <w:lang w:eastAsia="id-ID"/>
        </w:rPr>
      </w:pPr>
      <w:r w:rsidRPr="00D3433E">
        <w:rPr>
          <w:rFonts w:ascii="Arial" w:eastAsia="Arial" w:hAnsi="Arial" w:cs="Arial"/>
          <w:b/>
          <w:sz w:val="22"/>
          <w:szCs w:val="24"/>
          <w:lang w:val="id-ID"/>
        </w:rPr>
        <w:t>P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e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l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e</w:t>
      </w:r>
      <w:r w:rsidRPr="00D3433E">
        <w:rPr>
          <w:rFonts w:ascii="Arial" w:eastAsia="Arial" w:hAnsi="Arial" w:cs="Arial"/>
          <w:b/>
          <w:spacing w:val="-2"/>
          <w:sz w:val="22"/>
          <w:szCs w:val="24"/>
          <w:lang w:val="id-ID"/>
        </w:rPr>
        <w:t>l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an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n </w:t>
      </w:r>
      <w:r w:rsidRPr="00D3433E">
        <w:rPr>
          <w:rFonts w:ascii="Arial" w:eastAsia="Arial" w:hAnsi="Arial" w:cs="Arial"/>
          <w:b/>
          <w:spacing w:val="15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-2"/>
          <w:sz w:val="22"/>
          <w:szCs w:val="24"/>
          <w:lang w:val="id-ID"/>
        </w:rPr>
        <w:t xml:space="preserve">Umum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P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e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n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d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n </w:t>
      </w:r>
      <w:r w:rsidRPr="00D3433E">
        <w:rPr>
          <w:rFonts w:ascii="Arial" w:eastAsia="Arial" w:hAnsi="Arial" w:cs="Arial"/>
          <w:b/>
          <w:spacing w:val="13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J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sa 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La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nn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>y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a </w:t>
      </w:r>
      <w:r w:rsidRPr="00D3433E">
        <w:rPr>
          <w:rFonts w:ascii="Arial" w:eastAsia="Arial" w:hAnsi="Arial" w:cs="Arial"/>
          <w:b/>
          <w:spacing w:val="8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-2"/>
          <w:w w:val="102"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pacing w:val="1"/>
          <w:w w:val="102"/>
          <w:sz w:val="22"/>
          <w:szCs w:val="24"/>
          <w:lang w:val="id-ID"/>
        </w:rPr>
        <w:t>n</w:t>
      </w:r>
      <w:r w:rsidRPr="00D3433E">
        <w:rPr>
          <w:rFonts w:ascii="Arial" w:eastAsia="Arial" w:hAnsi="Arial" w:cs="Arial"/>
          <w:b/>
          <w:w w:val="102"/>
          <w:sz w:val="22"/>
          <w:szCs w:val="24"/>
          <w:lang w:val="id-ID"/>
        </w:rPr>
        <w:t xml:space="preserve">i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m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endahu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l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ui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pengesahan 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D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P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A/DPA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T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ahun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n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r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an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2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018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seh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ng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 apab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il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a 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alokasi anggaran dalam DIPA/DPA tidak disetujui atau ditetapkan kurang dari nilai Pengadaan Barang/Jasa yang diadakan, proses pemilihan Penyedia Barang/Jasa dilanjutkan ke tahap penandatanganan kontrak setelah dilakukan revisi DIPA/DPA atau proses pemilihan Penyedia Barang/Jasa dibatalkan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 dan 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P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en</w:t>
      </w:r>
      <w:r w:rsidRPr="00D3433E">
        <w:rPr>
          <w:rFonts w:ascii="Arial" w:eastAsia="Arial" w:hAnsi="Arial" w:cs="Arial"/>
          <w:b/>
          <w:spacing w:val="-2"/>
          <w:sz w:val="22"/>
          <w:szCs w:val="24"/>
          <w:lang w:val="id-ID"/>
        </w:rPr>
        <w:t>y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ed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B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r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ang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/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Jasa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t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da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k dapat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m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enun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t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u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 xml:space="preserve">t 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>g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n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t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i</w:t>
      </w:r>
      <w:r w:rsidRPr="00D3433E">
        <w:rPr>
          <w:rFonts w:ascii="Arial" w:eastAsia="Arial" w:hAnsi="Arial" w:cs="Arial"/>
          <w:b/>
          <w:spacing w:val="-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r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u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gi da</w:t>
      </w:r>
      <w:r w:rsidRPr="00D3433E">
        <w:rPr>
          <w:rFonts w:ascii="Arial" w:eastAsia="Arial" w:hAnsi="Arial" w:cs="Arial"/>
          <w:b/>
          <w:spacing w:val="-1"/>
          <w:sz w:val="22"/>
          <w:szCs w:val="24"/>
          <w:lang w:val="id-ID"/>
        </w:rPr>
        <w:t>l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am</w:t>
      </w:r>
      <w:r w:rsidRPr="00D3433E">
        <w:rPr>
          <w:rFonts w:ascii="Arial" w:eastAsia="Arial" w:hAnsi="Arial" w:cs="Arial"/>
          <w:b/>
          <w:spacing w:val="2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be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n</w:t>
      </w:r>
      <w:r w:rsidRPr="00D3433E">
        <w:rPr>
          <w:rFonts w:ascii="Arial" w:eastAsia="Arial" w:hAnsi="Arial" w:cs="Arial"/>
          <w:b/>
          <w:spacing w:val="1"/>
          <w:sz w:val="22"/>
          <w:szCs w:val="24"/>
          <w:lang w:val="id-ID"/>
        </w:rPr>
        <w:t>t</w:t>
      </w:r>
      <w:r w:rsidRPr="00D3433E">
        <w:rPr>
          <w:rFonts w:ascii="Arial" w:eastAsia="Arial" w:hAnsi="Arial" w:cs="Arial"/>
          <w:b/>
          <w:spacing w:val="-3"/>
          <w:sz w:val="22"/>
          <w:szCs w:val="24"/>
          <w:lang w:val="id-ID"/>
        </w:rPr>
        <w:t>u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k</w:t>
      </w:r>
      <w:r w:rsidRPr="00D3433E">
        <w:rPr>
          <w:rFonts w:ascii="Arial" w:eastAsia="Arial" w:hAnsi="Arial" w:cs="Arial"/>
          <w:b/>
          <w:spacing w:val="3"/>
          <w:sz w:val="22"/>
          <w:szCs w:val="24"/>
          <w:lang w:val="id-ID"/>
        </w:rPr>
        <w:t xml:space="preserve"> </w:t>
      </w:r>
      <w:r w:rsidRPr="00D3433E">
        <w:rPr>
          <w:rFonts w:ascii="Arial" w:eastAsia="Arial" w:hAnsi="Arial" w:cs="Arial"/>
          <w:b/>
          <w:sz w:val="22"/>
          <w:szCs w:val="24"/>
          <w:lang w:val="id-ID"/>
        </w:rPr>
        <w:t>apapun</w:t>
      </w:r>
      <w:r w:rsidRPr="00D3433E">
        <w:rPr>
          <w:rFonts w:ascii="Arial" w:hAnsi="Arial" w:cs="Arial"/>
          <w:b/>
          <w:color w:val="000000"/>
          <w:sz w:val="22"/>
          <w:szCs w:val="24"/>
          <w:lang w:val="id-ID" w:eastAsia="id-ID"/>
        </w:rPr>
        <w:t>.</w:t>
      </w:r>
    </w:p>
    <w:p w:rsidR="005A75E7" w:rsidRDefault="005A75E7" w:rsidP="005A75E7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Default="005A75E7" w:rsidP="005A75E7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Default="005A75E7" w:rsidP="005A75E7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sv-SE"/>
        </w:rPr>
      </w:pPr>
      <w:r w:rsidRPr="00206470">
        <w:rPr>
          <w:rFonts w:ascii="Arial" w:hAnsi="Arial" w:cs="Arial"/>
          <w:b/>
          <w:sz w:val="22"/>
          <w:szCs w:val="22"/>
          <w:lang w:val="sv-SE"/>
        </w:rPr>
        <w:t>Persyaratan Peserta</w:t>
      </w:r>
    </w:p>
    <w:p w:rsidR="005A75E7" w:rsidRPr="00776F6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206470">
        <w:rPr>
          <w:rFonts w:ascii="Arial" w:hAnsi="Arial" w:cs="Arial"/>
          <w:sz w:val="22"/>
          <w:szCs w:val="22"/>
          <w:lang w:val="id-ID"/>
        </w:rPr>
        <w:t>Paket pengadaan ini terbuka untuk penyedia barang</w:t>
      </w:r>
      <w:r w:rsidRPr="00206470">
        <w:rPr>
          <w:rFonts w:ascii="Arial" w:hAnsi="Arial" w:cs="Arial"/>
          <w:sz w:val="22"/>
          <w:szCs w:val="22"/>
        </w:rPr>
        <w:t xml:space="preserve">/jasa </w:t>
      </w:r>
      <w:r w:rsidRPr="00206470">
        <w:rPr>
          <w:rFonts w:ascii="Arial" w:hAnsi="Arial" w:cs="Arial"/>
          <w:sz w:val="22"/>
          <w:szCs w:val="22"/>
          <w:lang w:val="id-ID"/>
        </w:rPr>
        <w:t>yang memenuhi persyaratan sebagaimana diatur dalam Dokumen pengadaan,</w:t>
      </w:r>
      <w:r w:rsidRPr="00206470">
        <w:rPr>
          <w:rFonts w:ascii="Arial" w:hAnsi="Arial" w:cs="Arial"/>
          <w:sz w:val="22"/>
          <w:szCs w:val="22"/>
        </w:rPr>
        <w:t xml:space="preserve"> dengan terlebih dahulu melakukan registrasi </w:t>
      </w:r>
      <w:r w:rsidRPr="00206470">
        <w:rPr>
          <w:rFonts w:ascii="Arial" w:hAnsi="Arial" w:cs="Arial"/>
          <w:sz w:val="22"/>
          <w:szCs w:val="22"/>
        </w:rPr>
        <w:lastRenderedPageBreak/>
        <w:t>pada Layanan Pengadaan Secara Elektronik (LPSE)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Kementerian Keuangan melalui website </w:t>
      </w:r>
      <w:hyperlink r:id="rId8" w:history="1">
        <w:r w:rsidRPr="00B5473C">
          <w:rPr>
            <w:rStyle w:val="Hyperlink"/>
            <w:rFonts w:ascii="Arial" w:hAnsi="Arial" w:cs="Arial"/>
            <w:sz w:val="22"/>
            <w:szCs w:val="22"/>
          </w:rPr>
          <w:t>https://www.lpse.</w:t>
        </w:r>
        <w:r w:rsidRPr="00B5473C">
          <w:rPr>
            <w:rStyle w:val="Hyperlink"/>
            <w:rFonts w:ascii="Arial" w:hAnsi="Arial" w:cs="Arial"/>
            <w:sz w:val="22"/>
            <w:szCs w:val="22"/>
            <w:lang w:val="id-ID"/>
          </w:rPr>
          <w:t>kemenkeu</w:t>
        </w:r>
        <w:r w:rsidRPr="00B5473C">
          <w:rPr>
            <w:rStyle w:val="Hyperlink"/>
            <w:rFonts w:ascii="Arial" w:hAnsi="Arial" w:cs="Arial"/>
            <w:sz w:val="22"/>
            <w:szCs w:val="22"/>
          </w:rPr>
          <w:t>.go.id</w:t>
        </w:r>
      </w:hyperlink>
      <w:r w:rsidRPr="00D9031D">
        <w:rPr>
          <w:rFonts w:ascii="Arial" w:hAnsi="Arial" w:cs="Arial"/>
          <w:sz w:val="22"/>
          <w:szCs w:val="22"/>
        </w:rPr>
        <w:t xml:space="preserve"> </w:t>
      </w:r>
      <w:r w:rsidRPr="00776F60">
        <w:rPr>
          <w:rFonts w:ascii="Arial" w:hAnsi="Arial" w:cs="Arial"/>
          <w:sz w:val="22"/>
          <w:szCs w:val="22"/>
        </w:rPr>
        <w:t>dan memenuhi persyaratan sebagaimana berikut :</w:t>
      </w:r>
    </w:p>
    <w:p w:rsidR="005A75E7" w:rsidRPr="00776F60" w:rsidRDefault="005A75E7" w:rsidP="005A75E7">
      <w:pPr>
        <w:numPr>
          <w:ilvl w:val="4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776F60">
        <w:rPr>
          <w:rFonts w:ascii="Arial" w:hAnsi="Arial" w:cs="Arial"/>
          <w:sz w:val="22"/>
          <w:szCs w:val="22"/>
          <w:lang w:val="id-ID"/>
        </w:rPr>
        <w:t>Memenuhi ketentuan peraturan perundang-undangan untuk menjalankan kegiatan/usaha;</w:t>
      </w:r>
    </w:p>
    <w:p w:rsidR="005A75E7" w:rsidRPr="00776F60" w:rsidRDefault="005A75E7" w:rsidP="005A75E7">
      <w:pPr>
        <w:numPr>
          <w:ilvl w:val="4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776F60">
        <w:rPr>
          <w:rFonts w:ascii="Arial" w:hAnsi="Arial" w:cs="Arial"/>
          <w:sz w:val="22"/>
          <w:szCs w:val="22"/>
          <w:lang w:val="id-ID"/>
        </w:rPr>
        <w:t xml:space="preserve">Perusahaan </w:t>
      </w:r>
      <w:r w:rsidRPr="00D317B1">
        <w:rPr>
          <w:rFonts w:ascii="Arial" w:hAnsi="Arial" w:cs="Arial"/>
          <w:sz w:val="22"/>
          <w:szCs w:val="22"/>
          <w:lang w:val="id-ID"/>
        </w:rPr>
        <w:t>memiliki S</w:t>
      </w:r>
      <w:r w:rsidRPr="00D317B1">
        <w:rPr>
          <w:rFonts w:ascii="Arial" w:hAnsi="Arial" w:cs="Arial"/>
          <w:sz w:val="22"/>
          <w:szCs w:val="22"/>
          <w:lang w:val="en-GB"/>
        </w:rPr>
        <w:t xml:space="preserve">urat Ijin Usaha sesuai </w:t>
      </w:r>
      <w:r w:rsidRPr="00D317B1">
        <w:rPr>
          <w:rFonts w:ascii="Arial" w:hAnsi="Arial" w:cs="Arial"/>
          <w:sz w:val="22"/>
          <w:szCs w:val="22"/>
          <w:lang w:val="id-ID"/>
        </w:rPr>
        <w:t xml:space="preserve">peraturan perundang-undangan untuk menjalankan kegiatan/usaha dengan kualifikasi </w:t>
      </w:r>
      <w:r w:rsidRPr="002E1CF8">
        <w:rPr>
          <w:rFonts w:ascii="Arial" w:hAnsi="Arial" w:cs="Arial"/>
          <w:b/>
          <w:sz w:val="22"/>
          <w:szCs w:val="22"/>
          <w:lang w:val="id-ID"/>
        </w:rPr>
        <w:t>Kecil</w:t>
      </w:r>
      <w:r w:rsidRPr="00D317B1">
        <w:rPr>
          <w:rFonts w:ascii="Arial" w:hAnsi="Arial" w:cs="Arial"/>
          <w:sz w:val="22"/>
          <w:szCs w:val="22"/>
        </w:rPr>
        <w:t xml:space="preserve"> dengan </w:t>
      </w:r>
      <w:r w:rsidRPr="00AD758F">
        <w:rPr>
          <w:rFonts w:ascii="Arial" w:hAnsi="Arial" w:cs="Arial"/>
          <w:sz w:val="22"/>
          <w:szCs w:val="22"/>
        </w:rPr>
        <w:t xml:space="preserve">bidang/subbidang </w:t>
      </w:r>
      <w:r w:rsidRPr="002E1CF8">
        <w:rPr>
          <w:rFonts w:ascii="Arial" w:hAnsi="Arial" w:cs="Arial"/>
          <w:b/>
          <w:sz w:val="22"/>
          <w:szCs w:val="22"/>
        </w:rPr>
        <w:t>Mechanical dan Electrical</w:t>
      </w:r>
      <w:r w:rsidRPr="00776F60">
        <w:rPr>
          <w:rFonts w:ascii="Arial" w:hAnsi="Arial" w:cs="Arial"/>
          <w:sz w:val="22"/>
          <w:szCs w:val="22"/>
          <w:lang w:val="id-ID"/>
        </w:rPr>
        <w:t>;</w:t>
      </w:r>
    </w:p>
    <w:p w:rsidR="005A75E7" w:rsidRPr="00776F60" w:rsidRDefault="005A75E7" w:rsidP="005A75E7">
      <w:pPr>
        <w:numPr>
          <w:ilvl w:val="4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776F60">
        <w:rPr>
          <w:rFonts w:ascii="Arial" w:hAnsi="Arial" w:cs="Arial"/>
          <w:sz w:val="22"/>
          <w:szCs w:val="22"/>
          <w:lang w:val="id-ID"/>
        </w:rPr>
        <w:t xml:space="preserve">Memiliki Nomor Pokok Wajib Pajak (NPWP) dan telah memenuhi kewajiban perpajakan tahun pajak terakhir yaitu </w:t>
      </w:r>
      <w:r w:rsidRPr="00776F60">
        <w:rPr>
          <w:rFonts w:ascii="Arial" w:hAnsi="Arial" w:cs="Arial"/>
          <w:b/>
          <w:sz w:val="22"/>
          <w:szCs w:val="22"/>
          <w:lang w:val="id-ID"/>
        </w:rPr>
        <w:t xml:space="preserve">SPT Tahunan PPh Badan </w:t>
      </w:r>
      <w:r>
        <w:rPr>
          <w:rFonts w:ascii="Arial" w:hAnsi="Arial" w:cs="Arial"/>
          <w:b/>
          <w:sz w:val="22"/>
          <w:szCs w:val="22"/>
        </w:rPr>
        <w:t>Tahun Pajak 2016</w:t>
      </w:r>
      <w:r w:rsidRPr="00776F60">
        <w:rPr>
          <w:rFonts w:ascii="Arial" w:hAnsi="Arial" w:cs="Arial"/>
          <w:sz w:val="22"/>
          <w:szCs w:val="22"/>
          <w:lang w:val="id-ID"/>
        </w:rPr>
        <w:t>;</w:t>
      </w:r>
    </w:p>
    <w:p w:rsidR="005A75E7" w:rsidRPr="00776F60" w:rsidRDefault="005A75E7" w:rsidP="005A75E7">
      <w:pPr>
        <w:numPr>
          <w:ilvl w:val="4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F1329C">
        <w:rPr>
          <w:rFonts w:ascii="Arial" w:hAnsi="Arial" w:cs="Arial"/>
          <w:sz w:val="22"/>
          <w:szCs w:val="22"/>
          <w:lang w:val="id-ID"/>
        </w:rPr>
        <w:t xml:space="preserve">Memiliki pengalaman </w:t>
      </w:r>
      <w:r>
        <w:rPr>
          <w:rFonts w:ascii="Arial" w:hAnsi="Arial" w:cs="Arial"/>
          <w:sz w:val="22"/>
          <w:szCs w:val="22"/>
        </w:rPr>
        <w:t xml:space="preserve">kerja </w:t>
      </w:r>
      <w:r>
        <w:rPr>
          <w:rFonts w:ascii="Arial" w:hAnsi="Arial" w:cs="Arial"/>
          <w:sz w:val="22"/>
          <w:szCs w:val="24"/>
          <w:lang w:val="id-ID"/>
        </w:rPr>
        <w:t>di</w:t>
      </w:r>
      <w:r>
        <w:rPr>
          <w:rFonts w:ascii="Arial" w:hAnsi="Arial" w:cs="Arial"/>
          <w:sz w:val="22"/>
          <w:szCs w:val="24"/>
        </w:rPr>
        <w:t xml:space="preserve"> </w:t>
      </w:r>
      <w:r w:rsidRPr="00EE682B">
        <w:rPr>
          <w:rFonts w:ascii="Arial" w:eastAsia="Arial Unicode MS" w:hAnsi="Arial" w:cs="Arial"/>
          <w:sz w:val="22"/>
          <w:szCs w:val="22"/>
        </w:rPr>
        <w:t xml:space="preserve">bidang/subbidang </w:t>
      </w:r>
      <w:r w:rsidRPr="00EE682B">
        <w:rPr>
          <w:rFonts w:ascii="Arial" w:eastAsia="Arial Unicode MS" w:hAnsi="Arial" w:cs="Arial"/>
          <w:i/>
          <w:sz w:val="22"/>
          <w:szCs w:val="22"/>
        </w:rPr>
        <w:t>Mechanical</w:t>
      </w:r>
      <w:r w:rsidRPr="00EE682B">
        <w:rPr>
          <w:rFonts w:ascii="Arial" w:eastAsia="Arial Unicode MS" w:hAnsi="Arial" w:cs="Arial"/>
          <w:sz w:val="22"/>
          <w:szCs w:val="22"/>
        </w:rPr>
        <w:t xml:space="preserve"> </w:t>
      </w:r>
      <w:r w:rsidRPr="00EE682B">
        <w:rPr>
          <w:rFonts w:ascii="Arial" w:eastAsia="Arial Unicode MS" w:hAnsi="Arial" w:cs="Arial"/>
          <w:sz w:val="22"/>
          <w:szCs w:val="22"/>
          <w:lang w:val="id-ID"/>
        </w:rPr>
        <w:t xml:space="preserve"> dan </w:t>
      </w:r>
      <w:r w:rsidRPr="00EE682B">
        <w:rPr>
          <w:rFonts w:ascii="Arial" w:eastAsia="Arial Unicode MS" w:hAnsi="Arial" w:cs="Arial"/>
          <w:i/>
          <w:sz w:val="22"/>
          <w:szCs w:val="22"/>
        </w:rPr>
        <w:t>Electrical</w:t>
      </w:r>
      <w:r w:rsidRPr="00776F60">
        <w:rPr>
          <w:rFonts w:ascii="Arial" w:hAnsi="Arial" w:cs="Arial"/>
          <w:sz w:val="22"/>
          <w:szCs w:val="22"/>
        </w:rPr>
        <w:t>;</w:t>
      </w:r>
    </w:p>
    <w:p w:rsidR="005A75E7" w:rsidRPr="00776F60" w:rsidRDefault="005A75E7" w:rsidP="005A75E7">
      <w:pPr>
        <w:numPr>
          <w:ilvl w:val="4"/>
          <w:numId w:val="1"/>
        </w:numPr>
        <w:ind w:left="709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776F60">
        <w:rPr>
          <w:rFonts w:ascii="Arial" w:hAnsi="Arial" w:cs="Arial"/>
          <w:sz w:val="22"/>
          <w:szCs w:val="22"/>
          <w:lang w:val="id-ID"/>
        </w:rPr>
        <w:t>Persyaratan lainnya sebagaimana diatur dalam Dokumen Pengadaan.</w:t>
      </w:r>
    </w:p>
    <w:p w:rsidR="005A75E7" w:rsidRPr="0020647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5A75E7" w:rsidRPr="0020647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sv-SE"/>
        </w:rPr>
      </w:pPr>
    </w:p>
    <w:p w:rsidR="005A75E7" w:rsidRPr="00206470" w:rsidRDefault="005A75E7" w:rsidP="005A75E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206470">
        <w:rPr>
          <w:rFonts w:ascii="Arial" w:hAnsi="Arial" w:cs="Arial"/>
          <w:b/>
          <w:sz w:val="22"/>
          <w:szCs w:val="22"/>
          <w:lang w:val="id-ID"/>
        </w:rPr>
        <w:t>Pelaksanaan Pengadaan</w:t>
      </w:r>
    </w:p>
    <w:p w:rsidR="005A75E7" w:rsidRPr="00206470" w:rsidRDefault="005A75E7" w:rsidP="005A75E7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szCs w:val="22"/>
          <w:lang w:val="id-ID"/>
        </w:rPr>
      </w:pPr>
      <w:r w:rsidRPr="00206470">
        <w:rPr>
          <w:rFonts w:ascii="Arial" w:hAnsi="Arial" w:cs="Arial"/>
          <w:sz w:val="22"/>
          <w:szCs w:val="22"/>
        </w:rPr>
        <w:t xml:space="preserve">Pengadaan barang/jasa dilaksanakan secara elektronik dengan mengakses aplikasi Sistem Pengadaan Secara Elektronik (aplikasi SPSE) pada alamat </w:t>
      </w:r>
      <w:r w:rsidRPr="00206470">
        <w:rPr>
          <w:rFonts w:ascii="Arial" w:hAnsi="Arial" w:cs="Arial"/>
          <w:i/>
          <w:sz w:val="22"/>
          <w:szCs w:val="22"/>
        </w:rPr>
        <w:t>website</w:t>
      </w:r>
      <w:r w:rsidRPr="00206470">
        <w:rPr>
          <w:rFonts w:ascii="Arial" w:hAnsi="Arial" w:cs="Arial"/>
          <w:sz w:val="22"/>
          <w:szCs w:val="22"/>
        </w:rPr>
        <w:t xml:space="preserve"> LPSE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</w:t>
      </w:r>
      <w:hyperlink r:id="rId9" w:history="1">
        <w:r w:rsidRPr="00B5473C">
          <w:rPr>
            <w:rStyle w:val="Hyperlink"/>
            <w:rFonts w:ascii="Arial" w:hAnsi="Arial" w:cs="Arial"/>
            <w:sz w:val="22"/>
            <w:szCs w:val="22"/>
          </w:rPr>
          <w:t>https://www.lpse.</w:t>
        </w:r>
        <w:r w:rsidRPr="00B5473C">
          <w:rPr>
            <w:rStyle w:val="Hyperlink"/>
            <w:rFonts w:ascii="Arial" w:hAnsi="Arial" w:cs="Arial"/>
            <w:sz w:val="22"/>
            <w:szCs w:val="22"/>
            <w:lang w:val="id-ID"/>
          </w:rPr>
          <w:t>kemenkeu</w:t>
        </w:r>
        <w:r w:rsidRPr="00B5473C">
          <w:rPr>
            <w:rStyle w:val="Hyperlink"/>
            <w:rFonts w:ascii="Arial" w:hAnsi="Arial" w:cs="Arial"/>
            <w:sz w:val="22"/>
            <w:szCs w:val="22"/>
          </w:rPr>
          <w:t>.go.id</w:t>
        </w:r>
      </w:hyperlink>
    </w:p>
    <w:p w:rsidR="005A75E7" w:rsidRPr="00206470" w:rsidRDefault="005A75E7" w:rsidP="005A75E7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sv-SE"/>
        </w:rPr>
      </w:pPr>
      <w:r w:rsidRPr="00206470">
        <w:rPr>
          <w:rFonts w:ascii="Arial" w:hAnsi="Arial" w:cs="Arial"/>
          <w:b/>
          <w:sz w:val="22"/>
          <w:szCs w:val="22"/>
        </w:rPr>
        <w:t>Jadwal Pelaksanaan</w:t>
      </w:r>
      <w:r w:rsidRPr="0020647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206470">
        <w:rPr>
          <w:rFonts w:ascii="Arial" w:hAnsi="Arial" w:cs="Arial"/>
          <w:b/>
          <w:sz w:val="22"/>
          <w:szCs w:val="22"/>
        </w:rPr>
        <w:t>Pengadaan</w:t>
      </w:r>
    </w:p>
    <w:p w:rsidR="005A75E7" w:rsidRPr="00206470" w:rsidRDefault="005A75E7" w:rsidP="005A75E7">
      <w:pPr>
        <w:tabs>
          <w:tab w:val="num" w:pos="284"/>
          <w:tab w:val="left" w:pos="4820"/>
        </w:tabs>
        <w:ind w:left="284"/>
        <w:jc w:val="both"/>
        <w:rPr>
          <w:rStyle w:val="Hyperlink"/>
          <w:rFonts w:ascii="Arial" w:hAnsi="Arial" w:cs="Arial"/>
          <w:sz w:val="22"/>
          <w:szCs w:val="22"/>
          <w:lang w:val="id-ID"/>
        </w:rPr>
      </w:pPr>
      <w:r w:rsidRPr="00206470">
        <w:rPr>
          <w:rFonts w:ascii="Arial" w:hAnsi="Arial" w:cs="Arial"/>
          <w:sz w:val="22"/>
          <w:szCs w:val="22"/>
          <w:lang w:val="sv-SE"/>
        </w:rPr>
        <w:t xml:space="preserve">Jadwal dapat dilihat pada </w:t>
      </w:r>
      <w:r w:rsidRPr="00206470">
        <w:rPr>
          <w:rFonts w:ascii="Arial" w:hAnsi="Arial" w:cs="Arial"/>
          <w:i/>
          <w:sz w:val="22"/>
          <w:szCs w:val="22"/>
          <w:lang w:val="sv-SE"/>
        </w:rPr>
        <w:t>website</w:t>
      </w:r>
      <w:r w:rsidRPr="00206470">
        <w:rPr>
          <w:rFonts w:ascii="Arial" w:hAnsi="Arial" w:cs="Arial"/>
          <w:sz w:val="22"/>
          <w:szCs w:val="22"/>
          <w:lang w:val="sv-SE"/>
        </w:rPr>
        <w:t xml:space="preserve"> LPSE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sebagai berikut </w:t>
      </w:r>
      <w:hyperlink r:id="rId10" w:history="1">
        <w:r w:rsidRPr="00B5473C">
          <w:rPr>
            <w:rStyle w:val="Hyperlink"/>
            <w:rFonts w:ascii="Arial" w:hAnsi="Arial" w:cs="Arial"/>
            <w:sz w:val="22"/>
            <w:szCs w:val="22"/>
          </w:rPr>
          <w:t>https://www.lpse.</w:t>
        </w:r>
        <w:r w:rsidRPr="00B5473C">
          <w:rPr>
            <w:rStyle w:val="Hyperlink"/>
            <w:rFonts w:ascii="Arial" w:hAnsi="Arial" w:cs="Arial"/>
            <w:sz w:val="22"/>
            <w:szCs w:val="22"/>
            <w:lang w:val="id-ID"/>
          </w:rPr>
          <w:t>kemenkeu</w:t>
        </w:r>
        <w:r w:rsidRPr="00B5473C">
          <w:rPr>
            <w:rStyle w:val="Hyperlink"/>
            <w:rFonts w:ascii="Arial" w:hAnsi="Arial" w:cs="Arial"/>
            <w:sz w:val="22"/>
            <w:szCs w:val="22"/>
          </w:rPr>
          <w:t>.go.id</w:t>
        </w:r>
      </w:hyperlink>
    </w:p>
    <w:p w:rsidR="005A75E7" w:rsidRPr="00206470" w:rsidRDefault="005A75E7" w:rsidP="005A75E7">
      <w:pPr>
        <w:tabs>
          <w:tab w:val="num" w:pos="284"/>
          <w:tab w:val="left" w:pos="4820"/>
        </w:tabs>
        <w:ind w:left="284"/>
        <w:jc w:val="both"/>
        <w:rPr>
          <w:rStyle w:val="Hyperlink"/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206470">
        <w:rPr>
          <w:rFonts w:ascii="Arial" w:hAnsi="Arial" w:cs="Arial"/>
          <w:b/>
          <w:sz w:val="22"/>
          <w:szCs w:val="22"/>
        </w:rPr>
        <w:t>Dokumen Pengadaan</w:t>
      </w:r>
    </w:p>
    <w:p w:rsidR="005A75E7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206470">
        <w:rPr>
          <w:rFonts w:ascii="Arial" w:hAnsi="Arial" w:cs="Arial"/>
          <w:sz w:val="22"/>
          <w:szCs w:val="22"/>
        </w:rPr>
        <w:t>Dokumen pengadaan dapat diunduh melalui aplikasi SPSE Kementerian</w:t>
      </w:r>
      <w:r w:rsidRPr="00206470">
        <w:rPr>
          <w:rStyle w:val="Hyperlink"/>
          <w:rFonts w:ascii="Arial" w:hAnsi="Arial" w:cs="Arial"/>
          <w:sz w:val="22"/>
          <w:szCs w:val="22"/>
          <w:lang w:val="id-ID"/>
        </w:rPr>
        <w:t xml:space="preserve"> Keuangan </w:t>
      </w:r>
      <w:r w:rsidRPr="00206470">
        <w:rPr>
          <w:rFonts w:ascii="Arial" w:hAnsi="Arial" w:cs="Arial"/>
          <w:sz w:val="22"/>
          <w:szCs w:val="22"/>
        </w:rPr>
        <w:t xml:space="preserve">pada alamat </w:t>
      </w:r>
      <w:r w:rsidRPr="00206470">
        <w:rPr>
          <w:rFonts w:ascii="Arial" w:hAnsi="Arial" w:cs="Arial"/>
          <w:i/>
          <w:sz w:val="22"/>
          <w:szCs w:val="22"/>
        </w:rPr>
        <w:t>website</w:t>
      </w:r>
      <w:r w:rsidRPr="00206470">
        <w:rPr>
          <w:rFonts w:ascii="Arial" w:hAnsi="Arial" w:cs="Arial"/>
          <w:sz w:val="22"/>
          <w:szCs w:val="22"/>
        </w:rPr>
        <w:t xml:space="preserve"> LPSE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</w:t>
      </w:r>
      <w:hyperlink r:id="rId11" w:history="1">
        <w:r w:rsidRPr="00B5473C">
          <w:rPr>
            <w:rStyle w:val="Hyperlink"/>
            <w:rFonts w:ascii="Arial" w:hAnsi="Arial" w:cs="Arial"/>
            <w:sz w:val="22"/>
            <w:szCs w:val="22"/>
          </w:rPr>
          <w:t>https://www.lpse.</w:t>
        </w:r>
        <w:r w:rsidRPr="00B5473C">
          <w:rPr>
            <w:rStyle w:val="Hyperlink"/>
            <w:rFonts w:ascii="Arial" w:hAnsi="Arial" w:cs="Arial"/>
            <w:sz w:val="22"/>
            <w:szCs w:val="22"/>
            <w:lang w:val="id-ID"/>
          </w:rPr>
          <w:t>kemenkeu</w:t>
        </w:r>
        <w:r w:rsidRPr="00B5473C">
          <w:rPr>
            <w:rStyle w:val="Hyperlink"/>
            <w:rFonts w:ascii="Arial" w:hAnsi="Arial" w:cs="Arial"/>
            <w:sz w:val="22"/>
            <w:szCs w:val="22"/>
          </w:rPr>
          <w:t>.go.id</w:t>
        </w:r>
      </w:hyperlink>
    </w:p>
    <w:p w:rsidR="005A75E7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5A75E7" w:rsidRPr="0020647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  <w:lang w:val="id-ID"/>
        </w:rPr>
      </w:pPr>
    </w:p>
    <w:p w:rsidR="005A75E7" w:rsidRPr="00206470" w:rsidRDefault="005A75E7" w:rsidP="005A75E7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d-ID"/>
        </w:rPr>
      </w:pPr>
      <w:r w:rsidRPr="00206470">
        <w:rPr>
          <w:rFonts w:ascii="Arial" w:hAnsi="Arial" w:cs="Arial"/>
          <w:sz w:val="22"/>
          <w:szCs w:val="22"/>
          <w:lang w:val="id-ID"/>
        </w:rPr>
        <w:t>Demikian disampaikan untuk menjadi perhatian.</w:t>
      </w:r>
    </w:p>
    <w:p w:rsidR="005A75E7" w:rsidRPr="00206470" w:rsidRDefault="005A75E7" w:rsidP="005A75E7">
      <w:pPr>
        <w:spacing w:before="60"/>
        <w:ind w:left="4820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spacing w:before="60"/>
        <w:ind w:left="4820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206470" w:rsidRDefault="005A75E7" w:rsidP="005A75E7">
      <w:pPr>
        <w:spacing w:before="60"/>
        <w:ind w:left="4820"/>
        <w:jc w:val="both"/>
        <w:rPr>
          <w:rFonts w:ascii="Arial" w:hAnsi="Arial" w:cs="Arial"/>
          <w:sz w:val="22"/>
          <w:szCs w:val="22"/>
          <w:lang w:val="id-ID"/>
        </w:rPr>
      </w:pPr>
    </w:p>
    <w:p w:rsidR="005A75E7" w:rsidRPr="00ED7477" w:rsidRDefault="005A75E7" w:rsidP="005A75E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6470">
        <w:rPr>
          <w:rFonts w:ascii="Arial" w:hAnsi="Arial" w:cs="Arial"/>
          <w:sz w:val="22"/>
          <w:szCs w:val="22"/>
          <w:lang w:val="id-ID"/>
        </w:rPr>
        <w:t>Jakarta,</w:t>
      </w:r>
      <w:r w:rsidRPr="00206470">
        <w:rPr>
          <w:rFonts w:ascii="Arial" w:hAnsi="Arial" w:cs="Arial"/>
          <w:color w:val="E36C0A"/>
          <w:sz w:val="22"/>
          <w:szCs w:val="22"/>
        </w:rPr>
        <w:t xml:space="preserve"> </w:t>
      </w:r>
      <w:r w:rsidRPr="002E1CF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Desem</w:t>
      </w:r>
      <w:r>
        <w:rPr>
          <w:rFonts w:ascii="Arial" w:hAnsi="Arial" w:cs="Arial"/>
          <w:sz w:val="22"/>
          <w:szCs w:val="22"/>
          <w:lang w:val="id-ID"/>
        </w:rPr>
        <w:t>ber</w:t>
      </w:r>
      <w:r w:rsidRPr="00206470">
        <w:rPr>
          <w:rFonts w:ascii="Arial" w:hAnsi="Arial" w:cs="Arial"/>
          <w:sz w:val="22"/>
          <w:szCs w:val="22"/>
          <w:lang w:val="en-GB"/>
        </w:rPr>
        <w:t xml:space="preserve"> </w:t>
      </w:r>
      <w:r w:rsidRPr="00206470">
        <w:rPr>
          <w:rFonts w:ascii="Arial" w:hAnsi="Arial" w:cs="Arial"/>
          <w:sz w:val="22"/>
          <w:szCs w:val="22"/>
          <w:lang w:val="id-ID"/>
        </w:rPr>
        <w:t>201</w:t>
      </w:r>
      <w:r>
        <w:rPr>
          <w:rFonts w:ascii="Arial" w:hAnsi="Arial" w:cs="Arial"/>
          <w:sz w:val="22"/>
          <w:szCs w:val="22"/>
        </w:rPr>
        <w:t>7</w:t>
      </w:r>
    </w:p>
    <w:p w:rsidR="005A75E7" w:rsidRPr="00206470" w:rsidRDefault="005A75E7" w:rsidP="005A75E7">
      <w:pPr>
        <w:tabs>
          <w:tab w:val="left" w:pos="2218"/>
        </w:tabs>
        <w:spacing w:before="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Kelompok Kerja </w:t>
      </w:r>
      <w:r>
        <w:rPr>
          <w:rFonts w:ascii="Arial" w:hAnsi="Arial" w:cs="Arial"/>
          <w:sz w:val="22"/>
          <w:szCs w:val="22"/>
        </w:rPr>
        <w:t>8</w:t>
      </w:r>
      <w:r w:rsidRPr="00206470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5A75E7" w:rsidRPr="00206470" w:rsidRDefault="005A75E7" w:rsidP="005A75E7">
      <w:pPr>
        <w:spacing w:before="60"/>
        <w:jc w:val="both"/>
        <w:rPr>
          <w:rFonts w:ascii="Arial" w:hAnsi="Arial" w:cs="Arial"/>
          <w:sz w:val="22"/>
          <w:szCs w:val="22"/>
          <w:lang w:val="id-ID"/>
        </w:rPr>
      </w:pPr>
      <w:r w:rsidRPr="00206470">
        <w:rPr>
          <w:rFonts w:ascii="Arial" w:hAnsi="Arial" w:cs="Arial"/>
          <w:sz w:val="22"/>
          <w:szCs w:val="22"/>
          <w:lang w:val="id-ID"/>
        </w:rPr>
        <w:t>Unit Layanan Pengadaan Direktorat Jenderal Pajak</w:t>
      </w:r>
    </w:p>
    <w:p w:rsidR="00687A5E" w:rsidRDefault="00687A5E"/>
    <w:sectPr w:rsidR="0068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8"/>
    <w:multiLevelType w:val="multilevel"/>
    <w:tmpl w:val="C1B26070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decimal"/>
      <w:lvlText w:val="%7."/>
      <w:lvlJc w:val="left"/>
      <w:pPr>
        <w:ind w:left="4221" w:hanging="360"/>
      </w:p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" w15:restartNumberingAfterBreak="0">
    <w:nsid w:val="348C1016"/>
    <w:multiLevelType w:val="hybridMultilevel"/>
    <w:tmpl w:val="97447810"/>
    <w:lvl w:ilvl="0" w:tplc="84CE3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7"/>
    <w:rsid w:val="005A75E7"/>
    <w:rsid w:val="006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4AAB"/>
  <w15:chartTrackingRefBased/>
  <w15:docId w15:val="{199157E9-CC36-48B9-A298-0195453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75E7"/>
    <w:rPr>
      <w:color w:val="0000FF"/>
      <w:u w:val="single"/>
    </w:rPr>
  </w:style>
  <w:style w:type="paragraph" w:customStyle="1" w:styleId="NoSpacing1">
    <w:name w:val="No Spacing1"/>
    <w:uiPriority w:val="1"/>
    <w:qFormat/>
    <w:rsid w:val="005A7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se.kemenkeu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gaduan@pajak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jak.go.id" TargetMode="External"/><Relationship Id="rId11" Type="http://schemas.openxmlformats.org/officeDocument/2006/relationships/hyperlink" Target="https://www.lpse.kemenkeu.go.i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pse.kemenkeu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pse.kemenkeu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ppddp</dc:creator>
  <cp:keywords/>
  <dc:description/>
  <cp:lastModifiedBy>ppddp</cp:lastModifiedBy>
  <cp:revision>1</cp:revision>
  <dcterms:created xsi:type="dcterms:W3CDTF">2017-12-06T10:21:00Z</dcterms:created>
  <dcterms:modified xsi:type="dcterms:W3CDTF">2017-12-06T10:23:00Z</dcterms:modified>
</cp:coreProperties>
</file>